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before="0" w:after="0" w:line="560" w:lineRule="exact"/>
        <w:ind w:firstLine="1"/>
        <w:jc w:val="both"/>
        <w:textAlignment w:val="auto"/>
        <w:rPr>
          <w:rFonts w:ascii="Times New Roman" w:eastAsia="方正黑体_GBK" w:hAnsi="Times New Roman"/>
          <w:snapToGrid w:val="0"/>
          <w:kern w:val="0"/>
          <w:highlight w:val="auto"/>
        </w:rPr>
      </w:pPr>
      <w:r>
        <w:rPr>
          <w:rFonts w:ascii="Times New Roman" w:eastAsia="方正黑体_GBK" w:hAnsi="Times New Roman"/>
          <w:b w:val="0"/>
          <w:bCs w:val="0"/>
          <w:snapToGrid w:val="0"/>
          <w:kern w:val="0"/>
          <w:highlight w:val="auto"/>
        </w:rPr>
        <w:t>附件1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  <w:r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  <w:t>针对苹果蠹蛾的系统措施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 w:hint="eastAsia"/>
          <w:snapToGrid w:val="0"/>
          <w:sz w:val="32"/>
          <w:szCs w:val="32"/>
          <w:highlight w:val="auto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left="0" w:firstLineChars="200" w:firstLine="640"/>
        <w:jc w:val="both"/>
        <w:textAlignment w:val="auto"/>
        <w:rPr>
          <w:rFonts w:eastAsia="方正仿宋_GBK"/>
          <w:snapToGrid w:val="0"/>
          <w:sz w:val="32"/>
          <w:szCs w:val="32"/>
          <w:highlight w:val="auto"/>
        </w:rPr>
      </w:pPr>
      <w:r>
        <w:rPr>
          <w:rFonts w:eastAsia="方正黑体_GBK"/>
          <w:snapToGrid w:val="0"/>
          <w:sz w:val="32"/>
          <w:szCs w:val="32"/>
          <w:highlight w:val="auto"/>
        </w:rPr>
        <w:t>一、</w:t>
      </w:r>
      <w:r>
        <w:rPr>
          <w:rFonts w:eastAsia="方正黑体_GBK" w:hint="eastAsia"/>
          <w:snapToGrid w:val="0"/>
          <w:sz w:val="32"/>
          <w:szCs w:val="32"/>
          <w:highlight w:val="auto"/>
        </w:rPr>
        <w:t>系统控制措施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注册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果园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需执行经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批准的果园控制程序（如针对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苹果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的病虫害综合治理措施）。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有责任确保种植户认识到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苹果蠹蛾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需采取田间环境卫生控制和疫情防控。注册果园需保存疫情防控记录以便检查。如需要，详细的控制程序内容需在开展贸易前提供给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中方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或其授权人员需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监督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种植户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定期对苹果蠹蛾的监测</w:t>
      </w:r>
      <w:r>
        <w:rPr>
          <w:rFonts w:ascii="方正仿宋_GBK" w:eastAsia="方正仿宋_GBK" w:cs="方正仿宋_GBK" w:hint="eastAsia"/>
          <w:snapToGrid w:val="0"/>
          <w:sz w:val="32"/>
          <w:szCs w:val="32"/>
          <w:highlight w:val="auto"/>
        </w:rPr>
        <w:t>/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调查以确保这些措施的有效性。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果园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需每年按照标准报告格式保存监测记录。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lang w:bidi="ar-SA"/>
        </w:rPr>
        <w:t>如需要，这份记录应提供给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 w:bidi="ar-SA"/>
        </w:rPr>
        <w:t>中方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lang w:bidi="ar-SA"/>
        </w:rPr>
        <w:t>。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针对苹果蠹蛾需用特殊的诱捕器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在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果园进行监测。如截获，果园需采取控制措施。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line="560" w:lineRule="exact"/>
        <w:ind w:left="0" w:firstLineChars="200" w:firstLine="640"/>
        <w:jc w:val="both"/>
        <w:textAlignment w:val="auto"/>
        <w:rPr>
          <w:rFonts w:eastAsia="方正仿宋_GBK"/>
          <w:snapToGrid w:val="0"/>
          <w:sz w:val="32"/>
          <w:szCs w:val="32"/>
          <w:highlight w:val="auto"/>
        </w:rPr>
      </w:pPr>
      <w:r>
        <w:rPr>
          <w:rFonts w:eastAsia="方正黑体_GBK" w:hint="eastAsia"/>
          <w:snapToGrid w:val="0"/>
          <w:sz w:val="32"/>
          <w:szCs w:val="32"/>
          <w:highlight w:val="auto"/>
        </w:rPr>
        <w:t>二、</w:t>
      </w:r>
      <w:r>
        <w:rPr>
          <w:rFonts w:eastAsia="方正黑体_GBK"/>
          <w:snapToGrid w:val="0"/>
          <w:sz w:val="32"/>
          <w:szCs w:val="32"/>
          <w:highlight w:val="auto"/>
        </w:rPr>
        <w:t>剖果检查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每批货物抽取600个水果进行抽样检查，并选取60个进行剖果以检查是否有苹果蠹蛾幼虫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，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剖果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可以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来自剔除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的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次果。如发现苹果蠹蛾幼虫，在补救措施到位前该批货物不得放行。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textAlignment w:val="auto"/>
        <w:rPr>
          <w:rFonts w:eastAsia="方正仿宋_GBK" w:cs="Times New Roman"/>
          <w:sz w:val="32"/>
          <w:szCs w:val="32"/>
          <w:lang w:bidi="ar-SA"/>
          <w:highlight w:val="auto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widowControl w:val="0"/>
      <w:spacing w:before="240" w:after="60" w:line="240" w:lineRule="auto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16">
    <w:name w:val="样式 58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7">
    <w:name w:val="List Paragraph1"/>
    <w:basedOn w:val="0"/>
    <w:pPr>
      <w:widowControl/>
      <w:spacing w:after="0" w:line="240" w:lineRule="auto"/>
      <w:ind w:left="720"/>
    </w:pPr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8">
    <w:name w:val="样式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56</TotalTime>
  <Application>Yozo_Office</Application>
  <Pages>1</Pages>
  <Words>11</Words>
  <Characters>11</Characters>
  <Lines>1</Lines>
  <Paragraphs>0</Paragraphs>
  <CharactersWithSpaces>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li_yuqian</dc:creator>
  <cp:lastModifiedBy>刘玮娜</cp:lastModifiedBy>
  <cp:revision>1</cp:revision>
  <dcterms:created xsi:type="dcterms:W3CDTF">2025-07-16T08:57:00Z</dcterms:created>
  <dcterms:modified xsi:type="dcterms:W3CDTF">2025-08-06T07:03:38Z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2052-12.8.2.18205</vt:lpwstr>
  </property>
  <property fmtid="{D5CDD505-2E9C-101B-9397-08002B2CF9AE}" pid="3" name="ICV">
    <vt:lpwstr>F32E0607617D4C81B31D3CDA68EB4C0C_11</vt:lpwstr>
  </property>
</Properties>
</file>