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36"/>
          <w:szCs w:val="36"/>
          <w:lang w:val="es-E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2021年中国</w:t>
      </w:r>
      <w:r>
        <w:rPr>
          <w:rFonts w:ascii="Times New Roman" w:hAnsi="Times New Roman"/>
          <w:b/>
          <w:bCs/>
          <w:sz w:val="36"/>
          <w:szCs w:val="36"/>
        </w:rPr>
        <w:t>巴西</w:t>
      </w:r>
      <w:r>
        <w:rPr>
          <w:rFonts w:hint="eastAsia" w:ascii="Times New Roman" w:hAnsi="Times New Roman"/>
          <w:b/>
          <w:bCs/>
          <w:sz w:val="36"/>
          <w:szCs w:val="36"/>
        </w:rPr>
        <w:t>（里约）</w:t>
      </w:r>
      <w:r>
        <w:rPr>
          <w:rFonts w:ascii="Times New Roman" w:hAnsi="Times New Roman"/>
          <w:b/>
          <w:bCs/>
          <w:sz w:val="36"/>
          <w:szCs w:val="36"/>
        </w:rPr>
        <w:t>云上</w:t>
      </w:r>
      <w:r>
        <w:rPr>
          <w:rFonts w:hint="eastAsia" w:ascii="Times New Roman" w:hAnsi="Times New Roman"/>
          <w:b/>
          <w:bCs/>
          <w:sz w:val="36"/>
          <w:szCs w:val="36"/>
        </w:rPr>
        <w:t>国际服务贸易交易会</w:t>
      </w:r>
      <w:r>
        <w:rPr>
          <w:rFonts w:hint="eastAsia" w:ascii="Times New Roman" w:hAnsi="Times New Roman"/>
          <w:b/>
          <w:bCs/>
          <w:sz w:val="36"/>
          <w:szCs w:val="36"/>
          <w:lang w:val="es-ES" w:eastAsia="zh-CN"/>
        </w:rPr>
        <w:t>简介</w:t>
      </w:r>
    </w:p>
    <w:p>
      <w:pPr>
        <w:spacing w:line="500" w:lineRule="exact"/>
        <w:rPr>
          <w:rFonts w:ascii="Times New Roman" w:hAnsi="Times New Roman" w:eastAsia="仿宋"/>
        </w:rPr>
      </w:pPr>
      <w:bookmarkStart w:id="0" w:name="_GoBack"/>
      <w:bookmarkEnd w:id="0"/>
    </w:p>
    <w:p>
      <w:pPr>
        <w:spacing w:line="500" w:lineRule="exact"/>
        <w:ind w:firstLine="560" w:firstLineChars="200"/>
        <w:jc w:val="lef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一、总体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情况</w:t>
      </w:r>
    </w:p>
    <w:p>
      <w:p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2021年中国国际服务贸易交易会（简称“服贸会”）将于9月2日在北京举办，服贸会由中华人民共和国商务部和北京市人民政府共同主办，是全球首个国家级、国际性、综合型服务贸易交易会，是服务业、服务贸易的展示窗口、交流平台、合作桥梁。本届服贸会把握数字经济、碳达峰、碳中和等全球热点趋势，突出服务开放合作促进世界经济复苏，主题为“数字开启未来，服务促进发展”。</w:t>
      </w:r>
    </w:p>
    <w:p>
      <w:p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当前，世纪疫情和百年变局相互叠加。为进一步深化中巴全面战略伙伴关系，加强双边服务贸易领域务实合作，驻里约总领馆拟从8月30日起举办“2021年中国巴西（里约）云上国际服务贸易交易会”（简称“中巴服贸会”），搭建国际服务贸易公共平台，聚焦技术贸易、商务服务、智慧医疗、智慧城市、文化贸易等领域，提升国际经贸合作水平。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活动名称：</w:t>
      </w:r>
      <w:r>
        <w:rPr>
          <w:rFonts w:hint="eastAsia" w:ascii="Times New Roman" w:hAnsi="Times New Roman" w:eastAsia="仿宋"/>
          <w:sz w:val="28"/>
          <w:szCs w:val="28"/>
        </w:rPr>
        <w:t>2021年中国巴西（里约）云上国际服务贸易交易会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开幕日期</w:t>
      </w:r>
      <w:r>
        <w:rPr>
          <w:rFonts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</w:rPr>
        <w:t>2021年８月3</w:t>
      </w:r>
      <w:r>
        <w:rPr>
          <w:rFonts w:ascii="Times New Roman" w:hAnsi="Times New Roman" w:eastAsia="仿宋"/>
          <w:sz w:val="28"/>
          <w:szCs w:val="28"/>
        </w:rPr>
        <w:t>0</w:t>
      </w:r>
      <w:r>
        <w:rPr>
          <w:rFonts w:hint="eastAsia" w:ascii="Times New Roman" w:hAnsi="Times New Roman" w:eastAsia="仿宋"/>
          <w:sz w:val="28"/>
          <w:szCs w:val="28"/>
        </w:rPr>
        <w:t>日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展会主题：数字开启未来、服务促进发展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展会</w:t>
      </w:r>
      <w:r>
        <w:rPr>
          <w:rFonts w:ascii="Times New Roman" w:hAnsi="Times New Roman" w:eastAsia="仿宋"/>
          <w:sz w:val="28"/>
          <w:szCs w:val="28"/>
        </w:rPr>
        <w:t>形式：</w:t>
      </w:r>
      <w:r>
        <w:rPr>
          <w:rFonts w:hint="eastAsia" w:ascii="Times New Roman" w:hAnsi="Times New Roman" w:eastAsia="仿宋"/>
          <w:sz w:val="28"/>
          <w:szCs w:val="28"/>
        </w:rPr>
        <w:t>云论坛、</w:t>
      </w:r>
      <w:r>
        <w:rPr>
          <w:rFonts w:ascii="Times New Roman" w:hAnsi="Times New Roman" w:eastAsia="仿宋"/>
          <w:sz w:val="28"/>
          <w:szCs w:val="28"/>
        </w:rPr>
        <w:t>云展会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语言：中文、</w:t>
      </w:r>
      <w:r>
        <w:rPr>
          <w:rFonts w:hint="eastAsia" w:ascii="Times New Roman" w:hAnsi="Times New Roman" w:eastAsia="仿宋"/>
          <w:sz w:val="28"/>
          <w:szCs w:val="28"/>
        </w:rPr>
        <w:t>葡文</w:t>
      </w:r>
    </w:p>
    <w:p>
      <w:pPr>
        <w:numPr>
          <w:ilvl w:val="0"/>
          <w:numId w:val="1"/>
        </w:numPr>
        <w:spacing w:line="500" w:lineRule="exact"/>
        <w:ind w:left="17" w:leftChars="8" w:firstLine="543" w:firstLineChars="19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组织架构</w:t>
      </w:r>
    </w:p>
    <w:p>
      <w:p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主办</w:t>
      </w:r>
      <w:r>
        <w:rPr>
          <w:rFonts w:ascii="Times New Roman" w:hAnsi="Times New Roman" w:eastAsia="仿宋"/>
          <w:sz w:val="28"/>
          <w:szCs w:val="28"/>
        </w:rPr>
        <w:t>单位：驻巴西</w:t>
      </w:r>
      <w:r>
        <w:rPr>
          <w:rFonts w:hint="eastAsia" w:ascii="Times New Roman" w:hAnsi="Times New Roman" w:eastAsia="仿宋"/>
          <w:sz w:val="28"/>
          <w:szCs w:val="28"/>
        </w:rPr>
        <w:t>大</w:t>
      </w:r>
      <w:r>
        <w:rPr>
          <w:rFonts w:ascii="Times New Roman" w:hAnsi="Times New Roman" w:eastAsia="仿宋"/>
          <w:sz w:val="28"/>
          <w:szCs w:val="28"/>
        </w:rPr>
        <w:t>使馆、驻里约总领馆、北京市政府、</w:t>
      </w:r>
      <w:r>
        <w:rPr>
          <w:rFonts w:hint="eastAsia" w:ascii="Times New Roman" w:hAnsi="Times New Roman" w:eastAsia="仿宋"/>
          <w:sz w:val="28"/>
          <w:szCs w:val="28"/>
        </w:rPr>
        <w:t>江苏省政府、里约州政府、</w:t>
      </w:r>
      <w:r>
        <w:rPr>
          <w:rFonts w:ascii="Times New Roman" w:hAnsi="Times New Roman" w:eastAsia="仿宋"/>
          <w:sz w:val="28"/>
          <w:szCs w:val="28"/>
        </w:rPr>
        <w:t>米纳斯州政府</w:t>
      </w:r>
      <w:r>
        <w:rPr>
          <w:rFonts w:hint="eastAsia" w:ascii="Times New Roman" w:hAnsi="Times New Roman" w:eastAsia="仿宋"/>
          <w:sz w:val="28"/>
          <w:szCs w:val="28"/>
        </w:rPr>
        <w:t>、圣灵州政府、巴伊亚州政府、里约市政府</w:t>
      </w:r>
    </w:p>
    <w:p>
      <w:p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支持单位：</w:t>
      </w:r>
      <w:r>
        <w:rPr>
          <w:rFonts w:ascii="Times New Roman" w:hAnsi="Times New Roman" w:eastAsia="仿宋"/>
          <w:sz w:val="28"/>
          <w:szCs w:val="28"/>
        </w:rPr>
        <w:t>中葡论坛秘书处、巴西中资企业协会、</w:t>
      </w:r>
      <w:r>
        <w:rPr>
          <w:rFonts w:hint="eastAsia" w:ascii="Times New Roman" w:hAnsi="Times New Roman" w:eastAsia="仿宋"/>
          <w:sz w:val="28"/>
          <w:szCs w:val="28"/>
        </w:rPr>
        <w:t>中国巴西</w:t>
      </w:r>
      <w:r>
        <w:rPr>
          <w:rFonts w:ascii="Times New Roman" w:hAnsi="Times New Roman" w:eastAsia="仿宋"/>
          <w:sz w:val="28"/>
          <w:szCs w:val="28"/>
        </w:rPr>
        <w:t>企业家委员会、中国国际投资促进会</w:t>
      </w:r>
      <w:r>
        <w:rPr>
          <w:rFonts w:hint="eastAsia" w:ascii="Times New Roman" w:hAnsi="Times New Roman" w:eastAsia="仿宋"/>
          <w:sz w:val="28"/>
          <w:szCs w:val="28"/>
        </w:rPr>
        <w:t>、中国服务贸易研究院、里约商会、</w:t>
      </w:r>
      <w:r>
        <w:rPr>
          <w:rFonts w:ascii="Times New Roman" w:hAnsi="Times New Roman" w:eastAsia="仿宋"/>
          <w:sz w:val="28"/>
          <w:szCs w:val="28"/>
        </w:rPr>
        <w:t>米纳斯州巴中商会、</w:t>
      </w:r>
      <w:r>
        <w:rPr>
          <w:rFonts w:hint="eastAsia" w:ascii="Times New Roman" w:hAnsi="Times New Roman" w:eastAsia="仿宋"/>
          <w:sz w:val="28"/>
          <w:szCs w:val="28"/>
        </w:rPr>
        <w:t>北京市商务服务业联合会、北京市中药研究所、北京第二外国语学院、</w:t>
      </w:r>
      <w:r>
        <w:rPr>
          <w:rFonts w:ascii="Times New Roman" w:hAnsi="Times New Roman" w:eastAsia="仿宋"/>
          <w:sz w:val="28"/>
          <w:szCs w:val="28"/>
        </w:rPr>
        <w:t>北京恒济卫生管理发展基金会</w:t>
      </w:r>
      <w:r>
        <w:rPr>
          <w:rFonts w:hint="eastAsia" w:ascii="Times New Roman" w:hAnsi="Times New Roman" w:eastAsia="仿宋"/>
          <w:sz w:val="28"/>
          <w:szCs w:val="28"/>
        </w:rPr>
        <w:t>、上海市国际技术进出口促进中心、广州市仲裁委员会。</w:t>
      </w:r>
    </w:p>
    <w:p>
      <w:pPr>
        <w:spacing w:line="500" w:lineRule="exact"/>
        <w:ind w:left="17" w:leftChars="8" w:firstLine="543" w:firstLineChars="194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承办单位：</w:t>
      </w:r>
      <w:r>
        <w:rPr>
          <w:rFonts w:hint="eastAsia" w:ascii="Times New Roman" w:hAnsi="Times New Roman" w:eastAsia="仿宋"/>
          <w:sz w:val="28"/>
          <w:szCs w:val="28"/>
        </w:rPr>
        <w:t>国家电网巴西控股</w:t>
      </w:r>
      <w:r>
        <w:rPr>
          <w:rFonts w:ascii="Times New Roman" w:hAnsi="Times New Roman" w:eastAsia="仿宋"/>
          <w:sz w:val="28"/>
          <w:szCs w:val="28"/>
        </w:rPr>
        <w:t>公司、</w:t>
      </w:r>
      <w:r>
        <w:rPr>
          <w:rFonts w:hint="eastAsia" w:ascii="Times New Roman" w:hAnsi="Times New Roman" w:eastAsia="仿宋"/>
          <w:sz w:val="28"/>
          <w:szCs w:val="28"/>
        </w:rPr>
        <w:t>中国石油拉美（巴西）公司、国家开发银行里约热内卢代表处、中国交建南美公司、徐工巴西制造有限公司、中国移动巴西公司、中信建设巴西公司、中国医药保健品巴西公司、西麦克国际展览有限责任公司、中国国际贸易学会国际服务贸易专业委员会、国际防疫合作网等。</w:t>
      </w:r>
    </w:p>
    <w:p>
      <w:pPr>
        <w:spacing w:line="50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二、云论坛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云论坛活动包括：云论坛、云洽谈、云发布等，为国际服务贸易提供在线支持和长期解决方案。（Zoom视频会议，Youtube、快手等新媒体平台直播）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1、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云论坛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结合巴西里约领区双边贸易情况和对接需求，拟聚焦技术贸易、商务服务、智慧城市、智慧医疗、文化贸易等领域组织论坛，邀请政府官员、商协会、企业高管和智库专家进行专业分享和现场互动交流，并利用新媒体平台进行线上直播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2、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云洽谈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利用服贸会数字平台的“云上展厅”组织云上展示，提供专场对接会预约功能，方便客户与参展商进行1对N在线洽谈，通过文字、语音、视频等多种形式在线沟通，提供发送资料、共享屏幕、录制等多种交易功能，保障洽谈效果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3、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云发布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提供国际服务贸易创新项目发布平台，为新平台、新模式、新产品等进行专题线上发布，为智慧、智能服务赋能。</w:t>
      </w:r>
    </w:p>
    <w:tbl>
      <w:tblPr>
        <w:tblStyle w:val="4"/>
        <w:tblpPr w:leftFromText="180" w:rightFromText="180" w:vertAnchor="text" w:tblpX="15866" w:tblpY="-2668"/>
        <w:tblOverlap w:val="never"/>
        <w:tblW w:w="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68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三、云展会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西麦克国际展览有限责任公司负责搭建云展会，为参展商提供长期线上展厅，展示企业形象和项目产品信息，实现线上洽谈、线上对接、线上交易等功能。云展会将作为中巴服贸会的线上平台，呈现论坛活动视频转播与回放、企业展览展示等多种功能。</w:t>
      </w:r>
    </w:p>
    <w:p>
      <w:p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招展范围：</w:t>
      </w:r>
      <w:r>
        <w:rPr>
          <w:rFonts w:ascii="Times New Roman" w:hAnsi="Times New Roman" w:eastAsia="仿宋"/>
          <w:sz w:val="28"/>
          <w:szCs w:val="28"/>
        </w:rPr>
        <w:t>聚焦</w:t>
      </w:r>
      <w:r>
        <w:rPr>
          <w:rFonts w:hint="eastAsia" w:ascii="Times New Roman" w:hAnsi="Times New Roman" w:eastAsia="仿宋"/>
          <w:sz w:val="28"/>
          <w:szCs w:val="28"/>
        </w:rPr>
        <w:t>技术贸易、商务服务、智慧城市、智慧医疗、文化贸易设立展区，邀请企业参展。</w:t>
      </w:r>
    </w:p>
    <w:p>
      <w:pPr>
        <w:numPr>
          <w:ilvl w:val="0"/>
          <w:numId w:val="3"/>
        </w:num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技术贸易展区重点关注电力、石油、矿业和制造业等领域；</w:t>
      </w:r>
    </w:p>
    <w:p>
      <w:pPr>
        <w:numPr>
          <w:ilvl w:val="0"/>
          <w:numId w:val="3"/>
        </w:num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商务服务展区重点关注法律仲裁、金融服务等领域；</w:t>
      </w:r>
    </w:p>
    <w:p>
      <w:pPr>
        <w:numPr>
          <w:ilvl w:val="0"/>
          <w:numId w:val="3"/>
        </w:num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智慧城市展区重点关注城市规划建设、数字通讯技术、电子商务等领域；</w:t>
      </w:r>
    </w:p>
    <w:p>
      <w:pPr>
        <w:numPr>
          <w:ilvl w:val="0"/>
          <w:numId w:val="3"/>
        </w:num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智慧医疗展区重点关注传统医药、健康服务、生物科技等领域；</w:t>
      </w:r>
    </w:p>
    <w:p>
      <w:pPr>
        <w:numPr>
          <w:ilvl w:val="0"/>
          <w:numId w:val="3"/>
        </w:num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文化贸易展区重点关注文化旅游、创意产业、体育娱乐等领域；</w:t>
      </w:r>
    </w:p>
    <w:p>
      <w:p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拟邀请参展企业</w:t>
      </w:r>
    </w:p>
    <w:p>
      <w:pPr>
        <w:spacing w:line="500" w:lineRule="exact"/>
        <w:ind w:left="140"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国内企业：国网巴西、中国石油、徐工巴西、中海石油、同仁堂国药、华为巴西公司、科兴生物公司、中国医保公司、中国人民保险公司、江苏风云公司、中国电科贸易公司、TCL巴西公司、格力巴西公司、海能达巴西公司等</w:t>
      </w:r>
    </w:p>
    <w:p>
      <w:pPr>
        <w:spacing w:line="500" w:lineRule="exact"/>
        <w:ind w:left="140" w:firstLine="560" w:firstLineChars="200"/>
        <w:rPr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巴西企业：淡水河谷、巴西石油、阿苏港、博塔弗戈足球俱乐部、米纳斯州投资促进局、里约商会、米纳斯州中国商会等企业机构。</w:t>
      </w:r>
    </w:p>
    <w:sectPr>
      <w:footerReference r:id="rId3" w:type="default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757D"/>
    <w:multiLevelType w:val="singleLevel"/>
    <w:tmpl w:val="1AE0757D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3B5AEFFF"/>
    <w:multiLevelType w:val="singleLevel"/>
    <w:tmpl w:val="3B5AEFF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474D3FE4"/>
    <w:multiLevelType w:val="singleLevel"/>
    <w:tmpl w:val="474D3F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TU1NzAzsbA0MTNW0lEKTi0uzszPAykwrAUAV++J2SwAAAA="/>
  </w:docVars>
  <w:rsids>
    <w:rsidRoot w:val="19C90A49"/>
    <w:rsid w:val="00015DFA"/>
    <w:rsid w:val="009452FB"/>
    <w:rsid w:val="00A164E9"/>
    <w:rsid w:val="074330C9"/>
    <w:rsid w:val="07E54852"/>
    <w:rsid w:val="07EB3EFB"/>
    <w:rsid w:val="09F94967"/>
    <w:rsid w:val="17C74DA4"/>
    <w:rsid w:val="187F7041"/>
    <w:rsid w:val="19C90A49"/>
    <w:rsid w:val="1B6319F7"/>
    <w:rsid w:val="1D0A559D"/>
    <w:rsid w:val="1EDF1794"/>
    <w:rsid w:val="2B4C3C9B"/>
    <w:rsid w:val="2F1A5A01"/>
    <w:rsid w:val="311961DD"/>
    <w:rsid w:val="33512C19"/>
    <w:rsid w:val="37BB6FA5"/>
    <w:rsid w:val="3C4A4B69"/>
    <w:rsid w:val="3C5852C0"/>
    <w:rsid w:val="3E7D214D"/>
    <w:rsid w:val="4551747A"/>
    <w:rsid w:val="4C161583"/>
    <w:rsid w:val="4CD30D08"/>
    <w:rsid w:val="4E960A77"/>
    <w:rsid w:val="53383CFA"/>
    <w:rsid w:val="5A0203FD"/>
    <w:rsid w:val="6BC75992"/>
    <w:rsid w:val="718305FA"/>
    <w:rsid w:val="7B5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1397</Characters>
  <Lines>11</Lines>
  <Paragraphs>3</Paragraphs>
  <TotalTime>30</TotalTime>
  <ScaleCrop>false</ScaleCrop>
  <LinksUpToDate>false</LinksUpToDate>
  <CharactersWithSpaces>1639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2021-07-29T13:54:00Z</dcterms:created>
  <dc:creator>WPS_1622338863</dc:creator>
  <cp:lastModifiedBy>ShiYongRen</cp:lastModifiedBy>
  <dcterms:modified xsi:type="dcterms:W3CDTF">2021-08-06T18:47:23Z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B8709437CB904DD7AD5D8ADFDD4AEBF7</vt:lpwstr>
  </property>
</Properties>
</file>